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58" w:rsidRPr="00A47AF7" w:rsidRDefault="00241A08" w:rsidP="00A47AF7">
      <w:pPr>
        <w:ind w:firstLineChars="445" w:firstLine="1430"/>
        <w:rPr>
          <w:rFonts w:hint="eastAsia"/>
          <w:b/>
          <w:sz w:val="32"/>
          <w:szCs w:val="28"/>
        </w:rPr>
      </w:pPr>
      <w:r w:rsidRPr="00A47AF7">
        <w:rPr>
          <w:rFonts w:hint="eastAsia"/>
          <w:b/>
          <w:sz w:val="32"/>
          <w:szCs w:val="28"/>
        </w:rPr>
        <w:t>2021</w:t>
      </w:r>
      <w:r w:rsidRPr="00A47AF7">
        <w:rPr>
          <w:rFonts w:hint="eastAsia"/>
          <w:b/>
          <w:sz w:val="32"/>
          <w:szCs w:val="28"/>
        </w:rPr>
        <w:t>年上半年裁判文书公开情况报告</w:t>
      </w:r>
    </w:p>
    <w:p w:rsidR="002268FB" w:rsidRDefault="002268FB">
      <w:pPr>
        <w:rPr>
          <w:rFonts w:hint="eastAsia"/>
          <w:sz w:val="28"/>
          <w:szCs w:val="28"/>
        </w:rPr>
      </w:pPr>
    </w:p>
    <w:p w:rsidR="002268FB" w:rsidRDefault="002268F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日—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月德惠市人民法院上半年裁判文书公开</w:t>
      </w:r>
      <w:r>
        <w:rPr>
          <w:rFonts w:hint="eastAsia"/>
          <w:sz w:val="28"/>
          <w:szCs w:val="28"/>
        </w:rPr>
        <w:t>3181</w:t>
      </w:r>
      <w:r>
        <w:rPr>
          <w:rFonts w:hint="eastAsia"/>
          <w:sz w:val="28"/>
          <w:szCs w:val="28"/>
        </w:rPr>
        <w:t>件。具体情况如下：</w:t>
      </w:r>
    </w:p>
    <w:p w:rsidR="002268FB" w:rsidRDefault="002268FB" w:rsidP="00A47AF7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案件类型分类：非诉保全审查案件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件；行政案件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件；民事案件</w:t>
      </w:r>
      <w:r>
        <w:rPr>
          <w:rFonts w:hint="eastAsia"/>
          <w:sz w:val="28"/>
          <w:szCs w:val="28"/>
        </w:rPr>
        <w:t>1130</w:t>
      </w:r>
      <w:r>
        <w:rPr>
          <w:rFonts w:hint="eastAsia"/>
          <w:sz w:val="28"/>
          <w:szCs w:val="28"/>
        </w:rPr>
        <w:t>件；刑事案件；</w:t>
      </w:r>
      <w:r>
        <w:rPr>
          <w:rFonts w:hint="eastAsia"/>
          <w:sz w:val="28"/>
          <w:szCs w:val="28"/>
        </w:rPr>
        <w:t>84</w:t>
      </w:r>
      <w:r>
        <w:rPr>
          <w:rFonts w:hint="eastAsia"/>
          <w:sz w:val="28"/>
          <w:szCs w:val="28"/>
        </w:rPr>
        <w:t>件；执行案件</w:t>
      </w:r>
      <w:r>
        <w:rPr>
          <w:rFonts w:hint="eastAsia"/>
          <w:sz w:val="28"/>
          <w:szCs w:val="28"/>
        </w:rPr>
        <w:t>1951</w:t>
      </w:r>
      <w:r>
        <w:rPr>
          <w:rFonts w:hint="eastAsia"/>
          <w:sz w:val="28"/>
          <w:szCs w:val="28"/>
        </w:rPr>
        <w:t>件。</w:t>
      </w:r>
    </w:p>
    <w:p w:rsidR="002268FB" w:rsidRDefault="002268FB" w:rsidP="00A47AF7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文书类型分类：裁定书</w:t>
      </w:r>
      <w:r>
        <w:rPr>
          <w:rFonts w:hint="eastAsia"/>
          <w:sz w:val="28"/>
          <w:szCs w:val="28"/>
        </w:rPr>
        <w:t>1670</w:t>
      </w:r>
      <w:r>
        <w:rPr>
          <w:rFonts w:hint="eastAsia"/>
          <w:sz w:val="28"/>
          <w:szCs w:val="28"/>
        </w:rPr>
        <w:t>件；决定书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件；判决书</w:t>
      </w:r>
      <w:r>
        <w:rPr>
          <w:rFonts w:hint="eastAsia"/>
          <w:sz w:val="28"/>
          <w:szCs w:val="28"/>
        </w:rPr>
        <w:t>534</w:t>
      </w:r>
      <w:r>
        <w:rPr>
          <w:rFonts w:hint="eastAsia"/>
          <w:sz w:val="28"/>
          <w:szCs w:val="28"/>
        </w:rPr>
        <w:t>件；通知书</w:t>
      </w:r>
      <w:r>
        <w:rPr>
          <w:rFonts w:hint="eastAsia"/>
          <w:sz w:val="28"/>
          <w:szCs w:val="28"/>
        </w:rPr>
        <w:t>976</w:t>
      </w:r>
      <w:r>
        <w:rPr>
          <w:rFonts w:hint="eastAsia"/>
          <w:sz w:val="28"/>
          <w:szCs w:val="28"/>
        </w:rPr>
        <w:t>件。</w:t>
      </w:r>
    </w:p>
    <w:p w:rsidR="002268FB" w:rsidRPr="00241A08" w:rsidRDefault="002268FB" w:rsidP="00A47AF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审判程序分类：财产保全执行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件；第三人撤销之诉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件；非诉执行审查案件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件；恢复执行案件</w:t>
      </w:r>
      <w:r>
        <w:rPr>
          <w:rFonts w:hint="eastAsia"/>
          <w:sz w:val="28"/>
          <w:szCs w:val="28"/>
        </w:rPr>
        <w:t>148</w:t>
      </w:r>
      <w:r>
        <w:rPr>
          <w:rFonts w:hint="eastAsia"/>
          <w:sz w:val="28"/>
          <w:szCs w:val="28"/>
        </w:rPr>
        <w:t>件；一审案件</w:t>
      </w:r>
      <w:r>
        <w:rPr>
          <w:rFonts w:hint="eastAsia"/>
          <w:sz w:val="28"/>
          <w:szCs w:val="28"/>
        </w:rPr>
        <w:t>1182</w:t>
      </w:r>
      <w:r>
        <w:rPr>
          <w:rFonts w:hint="eastAsia"/>
          <w:sz w:val="28"/>
          <w:szCs w:val="28"/>
        </w:rPr>
        <w:t>件；财保案件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件；首次执行案件</w:t>
      </w:r>
      <w:r>
        <w:rPr>
          <w:rFonts w:hint="eastAsia"/>
          <w:sz w:val="28"/>
          <w:szCs w:val="28"/>
        </w:rPr>
        <w:t>660</w:t>
      </w:r>
      <w:r>
        <w:rPr>
          <w:rFonts w:hint="eastAsia"/>
          <w:sz w:val="28"/>
          <w:szCs w:val="28"/>
        </w:rPr>
        <w:t>件；特别程序案件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件；刑事变更案件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件；再审案件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件；再审审查与审判监督案件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件；执行审查类案件</w:t>
      </w:r>
      <w:r>
        <w:rPr>
          <w:rFonts w:hint="eastAsia"/>
          <w:sz w:val="28"/>
          <w:szCs w:val="28"/>
        </w:rPr>
        <w:t>89</w:t>
      </w:r>
      <w:r>
        <w:rPr>
          <w:rFonts w:hint="eastAsia"/>
          <w:sz w:val="28"/>
          <w:szCs w:val="28"/>
        </w:rPr>
        <w:t>件；执行时事类案件</w:t>
      </w:r>
      <w:r>
        <w:rPr>
          <w:rFonts w:hint="eastAsia"/>
          <w:sz w:val="28"/>
          <w:szCs w:val="28"/>
        </w:rPr>
        <w:t>1046</w:t>
      </w:r>
      <w:r>
        <w:rPr>
          <w:rFonts w:hint="eastAsia"/>
          <w:sz w:val="28"/>
          <w:szCs w:val="28"/>
        </w:rPr>
        <w:t>件。</w:t>
      </w:r>
    </w:p>
    <w:sectPr w:rsidR="002268FB" w:rsidRPr="00241A08" w:rsidSect="00E66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658" w:rsidRDefault="00005658" w:rsidP="00241A08">
      <w:r>
        <w:separator/>
      </w:r>
    </w:p>
  </w:endnote>
  <w:endnote w:type="continuationSeparator" w:id="0">
    <w:p w:rsidR="00005658" w:rsidRDefault="00005658" w:rsidP="00241A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658" w:rsidRDefault="00005658" w:rsidP="00241A08">
      <w:r>
        <w:separator/>
      </w:r>
    </w:p>
  </w:footnote>
  <w:footnote w:type="continuationSeparator" w:id="0">
    <w:p w:rsidR="00005658" w:rsidRDefault="00005658" w:rsidP="00241A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A08"/>
    <w:rsid w:val="00005658"/>
    <w:rsid w:val="002268FB"/>
    <w:rsid w:val="00241A08"/>
    <w:rsid w:val="00A47AF7"/>
    <w:rsid w:val="00E66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1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1A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1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1A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xzjd</cp:lastModifiedBy>
  <cp:revision>4</cp:revision>
  <dcterms:created xsi:type="dcterms:W3CDTF">2021-10-31T07:25:00Z</dcterms:created>
  <dcterms:modified xsi:type="dcterms:W3CDTF">2021-10-31T07:45:00Z</dcterms:modified>
</cp:coreProperties>
</file>