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3" w:rsidRDefault="00152163" w:rsidP="00152163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2020年1月本院庭审公开工作总结</w:t>
      </w:r>
    </w:p>
    <w:p w:rsidR="00152163" w:rsidRDefault="00152163" w:rsidP="001521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为进一步推进和加强本院庭审公开工作，根据中国庭审公开网后台提取的数据，现将2020年1月本院依托中国庭审公开网开展庭审公开工作的情况通报如下：</w:t>
      </w:r>
    </w:p>
    <w:p w:rsidR="00152163" w:rsidRDefault="00152163" w:rsidP="00152163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一、2020年1月整体情况</w:t>
      </w:r>
    </w:p>
    <w:p w:rsidR="00152163" w:rsidRDefault="00152163" w:rsidP="00152163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152163" w:rsidRDefault="00152163" w:rsidP="001521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2020年1月庭审直播公开</w:t>
      </w:r>
      <w:r>
        <w:rPr>
          <w:rStyle w:val="major1"/>
          <w:rFonts w:hint="eastAsia"/>
          <w:sz w:val="27"/>
          <w:szCs w:val="27"/>
          <w:lang/>
        </w:rPr>
        <w:t>68</w:t>
      </w:r>
      <w:r>
        <w:rPr>
          <w:rFonts w:hint="eastAsia"/>
          <w:sz w:val="27"/>
          <w:szCs w:val="27"/>
          <w:lang/>
        </w:rPr>
        <w:t>场，比去年同期增长</w:t>
      </w:r>
      <w:r>
        <w:rPr>
          <w:rStyle w:val="major1"/>
          <w:rFonts w:hint="eastAsia"/>
          <w:sz w:val="27"/>
          <w:szCs w:val="27"/>
          <w:lang/>
        </w:rPr>
        <w:t>50</w:t>
      </w:r>
      <w:r>
        <w:rPr>
          <w:rFonts w:hint="eastAsia"/>
          <w:sz w:val="27"/>
          <w:szCs w:val="27"/>
          <w:lang/>
        </w:rPr>
        <w:t>场，2020年1月位居全国基层人民法院总排名第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447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14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3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68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16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2.96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15723</w:t>
      </w:r>
      <w:r>
        <w:rPr>
          <w:rFonts w:hint="eastAsia"/>
          <w:sz w:val="27"/>
          <w:szCs w:val="27"/>
          <w:lang/>
        </w:rPr>
        <w:t>。</w:t>
      </w:r>
    </w:p>
    <w:p w:rsidR="00152163" w:rsidRDefault="00152163" w:rsidP="00152163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152163" w:rsidRDefault="00152163" w:rsidP="001521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1.2020年1月，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152163" w:rsidTr="00150E9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3597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1393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3887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1587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2876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1143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15723</w:t>
            </w:r>
          </w:p>
        </w:tc>
      </w:tr>
    </w:tbl>
    <w:p w:rsidR="00152163" w:rsidRDefault="00152163" w:rsidP="00152163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2020年1月本院各审判业务庭依托中国庭审公开网庭审公开数据总览</w:t>
      </w:r>
    </w:p>
    <w:p w:rsidR="00152163" w:rsidRDefault="00152163" w:rsidP="00152163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152163" w:rsidRDefault="00152163" w:rsidP="001521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1.2020年1月，本院法官排名情况，见图2。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152163" w:rsidTr="00150E9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1949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张明珍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670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1293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2738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739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1864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654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1143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803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294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1796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285</w:t>
            </w:r>
          </w:p>
        </w:tc>
      </w:tr>
    </w:tbl>
    <w:p w:rsidR="00152163" w:rsidRDefault="00152163" w:rsidP="00152163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2020年1月本院参与庭审公开法官排名情况</w:t>
      </w:r>
    </w:p>
    <w:p w:rsidR="00152163" w:rsidRDefault="00152163" w:rsidP="00152163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152163" w:rsidRDefault="00152163" w:rsidP="001521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1.2020年1月，本院庭审直播案件公开排名观看量前20情况，见图3。</w:t>
      </w:r>
    </w:p>
    <w:tbl>
      <w:tblPr>
        <w:tblW w:w="5000" w:type="pct"/>
        <w:tblLook w:val="04A0"/>
      </w:tblPr>
      <w:tblGrid>
        <w:gridCol w:w="584"/>
        <w:gridCol w:w="2426"/>
        <w:gridCol w:w="749"/>
        <w:gridCol w:w="2881"/>
        <w:gridCol w:w="1140"/>
        <w:gridCol w:w="766"/>
      </w:tblGrid>
      <w:tr w:rsidR="00152163" w:rsidTr="00150E9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土地承包经营权纠纷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2057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（2020）吉0183民初55号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1480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（2020）吉0183民初412号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462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（2020）吉0183民初99号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461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（2020）吉0183民初144号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417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372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（2020）吉0183民初29号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369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（2020）吉0183民初341号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359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（2020）吉0183民初329号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（2020）吉0183民初370号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316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（2020）吉0183民初80号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（2020）吉0183民初426号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追偿权纠纷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295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（2020）吉0183民初294号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288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（2020）吉0183民初110号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变更抚养关系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285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（2019）吉0183刑初596号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生产、销售不符合安全标准的食品罪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285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（2019）吉0183民初3984号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245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（2020）吉0183民初285号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储蓄存款合同纠纷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（2020）吉0183民初200号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金融借款合同纠纷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236</w:t>
            </w:r>
          </w:p>
        </w:tc>
      </w:tr>
      <w:tr w:rsidR="00152163" w:rsidTr="0015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（2020）吉0183民初104号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52163" w:rsidRDefault="00152163" w:rsidP="00150E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</w:t>
            </w:r>
          </w:p>
        </w:tc>
      </w:tr>
    </w:tbl>
    <w:p w:rsidR="00152163" w:rsidRDefault="00152163" w:rsidP="00152163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lastRenderedPageBreak/>
        <w:t>图3 2020年1月本院庭审直播公开案件观看量排名前20情况</w:t>
      </w:r>
    </w:p>
    <w:p w:rsidR="00054B42" w:rsidRPr="00152163" w:rsidRDefault="00054B42">
      <w:pPr>
        <w:rPr>
          <w:lang/>
        </w:rPr>
      </w:pPr>
    </w:p>
    <w:sectPr w:rsidR="00054B42" w:rsidRPr="0015216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42" w:rsidRDefault="00054B42" w:rsidP="00152163">
      <w:r>
        <w:separator/>
      </w:r>
    </w:p>
  </w:endnote>
  <w:endnote w:type="continuationSeparator" w:id="1">
    <w:p w:rsidR="00054B42" w:rsidRDefault="00054B42" w:rsidP="0015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42" w:rsidRDefault="00054B42" w:rsidP="00152163">
      <w:r>
        <w:separator/>
      </w:r>
    </w:p>
  </w:footnote>
  <w:footnote w:type="continuationSeparator" w:id="1">
    <w:p w:rsidR="00054B42" w:rsidRDefault="00054B42" w:rsidP="00152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163"/>
    <w:rsid w:val="00054B42"/>
    <w:rsid w:val="001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1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16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163"/>
    <w:rPr>
      <w:sz w:val="18"/>
      <w:szCs w:val="18"/>
    </w:rPr>
  </w:style>
  <w:style w:type="paragraph" w:customStyle="1" w:styleId="color-tip">
    <w:name w:val="color-tip"/>
    <w:basedOn w:val="a"/>
    <w:rsid w:val="00152163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152163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152163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Company>微软中国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2020-10-21T02:47:00Z</dcterms:created>
  <dcterms:modified xsi:type="dcterms:W3CDTF">2020-10-21T02:48:00Z</dcterms:modified>
</cp:coreProperties>
</file>