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D" w:rsidRDefault="00D73D3D" w:rsidP="00D73D3D">
      <w:pPr>
        <w:rPr>
          <w:rFonts w:ascii="仿宋_GB2312" w:eastAsia="仿宋_GB2312" w:hAnsiTheme="minorEastAsia"/>
          <w:sz w:val="32"/>
          <w:szCs w:val="32"/>
        </w:rPr>
      </w:pPr>
    </w:p>
    <w:p w:rsidR="00C7776F" w:rsidRPr="00CC77EC" w:rsidRDefault="00D2513D" w:rsidP="00D2513D">
      <w:pPr>
        <w:spacing w:afterLines="10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王某</w:t>
      </w:r>
      <w:r w:rsidR="00844BEF" w:rsidRPr="00CC77EC">
        <w:rPr>
          <w:rFonts w:asciiTheme="majorEastAsia" w:eastAsiaTheme="majorEastAsia" w:hAnsiTheme="majorEastAsia" w:hint="eastAsia"/>
          <w:b/>
          <w:sz w:val="44"/>
          <w:szCs w:val="44"/>
        </w:rPr>
        <w:t>寻衅滋事案</w:t>
      </w:r>
    </w:p>
    <w:p w:rsidR="00D73D3D" w:rsidRPr="00844BEF" w:rsidRDefault="00D73D3D" w:rsidP="00D73D3D">
      <w:pPr>
        <w:rPr>
          <w:rFonts w:ascii="仿宋_GB2312" w:eastAsia="仿宋_GB2312" w:hAnsiTheme="minorEastAsia"/>
          <w:sz w:val="32"/>
          <w:szCs w:val="32"/>
        </w:rPr>
      </w:pPr>
    </w:p>
    <w:p w:rsidR="0082607F" w:rsidRPr="00CC77EC" w:rsidRDefault="00DF3D3C" w:rsidP="002309A4">
      <w:pPr>
        <w:spacing w:line="580" w:lineRule="exact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 </w:t>
      </w:r>
      <w:r w:rsidR="00D73D3D" w:rsidRPr="00CC77EC">
        <w:rPr>
          <w:rFonts w:ascii="黑体" w:eastAsia="黑体" w:hAnsi="黑体" w:hint="eastAsia"/>
          <w:sz w:val="32"/>
          <w:szCs w:val="32"/>
        </w:rPr>
        <w:t>关键词</w:t>
      </w:r>
      <w:r w:rsidR="0082607F">
        <w:rPr>
          <w:rFonts w:ascii="楷体" w:eastAsia="楷体" w:hAnsi="楷体" w:hint="eastAsia"/>
          <w:b/>
          <w:sz w:val="32"/>
          <w:szCs w:val="32"/>
        </w:rPr>
        <w:t xml:space="preserve">  </w:t>
      </w:r>
      <w:r w:rsidR="0026192E" w:rsidRPr="00CC77EC">
        <w:rPr>
          <w:rFonts w:ascii="楷体" w:eastAsia="楷体" w:hAnsi="楷体" w:hint="eastAsia"/>
          <w:sz w:val="32"/>
        </w:rPr>
        <w:t>集团</w:t>
      </w:r>
      <w:r w:rsidR="0082607F" w:rsidRPr="00CC77EC">
        <w:rPr>
          <w:rFonts w:ascii="楷体" w:eastAsia="楷体" w:hAnsi="楷体" w:hint="eastAsia"/>
          <w:sz w:val="32"/>
        </w:rPr>
        <w:t xml:space="preserve">犯罪 </w:t>
      </w:r>
      <w:r w:rsidR="00CB4CEE" w:rsidRPr="00CC77EC">
        <w:rPr>
          <w:rFonts w:ascii="楷体" w:eastAsia="楷体" w:hAnsi="楷体" w:hint="eastAsia"/>
          <w:sz w:val="32"/>
        </w:rPr>
        <w:t xml:space="preserve"> </w:t>
      </w:r>
      <w:r w:rsidR="0082607F" w:rsidRPr="00CC77EC">
        <w:rPr>
          <w:rFonts w:ascii="楷体" w:eastAsia="楷体" w:hAnsi="楷体" w:hint="eastAsia"/>
          <w:sz w:val="32"/>
        </w:rPr>
        <w:t>寻衅滋事</w:t>
      </w:r>
      <w:r w:rsidR="00CB4CEE" w:rsidRPr="00CC77EC">
        <w:rPr>
          <w:rFonts w:ascii="楷体" w:eastAsia="楷体" w:hAnsi="楷体" w:hint="eastAsia"/>
          <w:sz w:val="32"/>
        </w:rPr>
        <w:t xml:space="preserve">  </w:t>
      </w:r>
      <w:r w:rsidR="0082607F" w:rsidRPr="00CC77EC">
        <w:rPr>
          <w:rFonts w:ascii="楷体" w:eastAsia="楷体" w:hAnsi="楷体" w:hint="eastAsia"/>
          <w:sz w:val="32"/>
        </w:rPr>
        <w:t>普通刑事犯罪</w:t>
      </w:r>
    </w:p>
    <w:p w:rsidR="002D0D3E" w:rsidRPr="00CC77EC" w:rsidRDefault="002D0D3E" w:rsidP="00CC77EC">
      <w:pPr>
        <w:spacing w:line="580" w:lineRule="exact"/>
        <w:ind w:right="70" w:firstLineChars="200" w:firstLine="640"/>
        <w:rPr>
          <w:rFonts w:ascii="黑体" w:eastAsia="黑体" w:hAnsi="黑体"/>
          <w:sz w:val="32"/>
          <w:szCs w:val="32"/>
        </w:rPr>
      </w:pPr>
      <w:r w:rsidRPr="00CC77EC">
        <w:rPr>
          <w:rFonts w:ascii="黑体" w:eastAsia="黑体" w:hAnsi="黑体"/>
          <w:sz w:val="32"/>
          <w:szCs w:val="32"/>
        </w:rPr>
        <w:t>裁判要</w:t>
      </w:r>
      <w:r w:rsidR="00CB4CEE" w:rsidRPr="00CC77EC">
        <w:rPr>
          <w:rFonts w:ascii="黑体" w:eastAsia="黑体" w:hAnsi="黑体" w:hint="eastAsia"/>
          <w:sz w:val="32"/>
          <w:szCs w:val="32"/>
        </w:rPr>
        <w:t>点</w:t>
      </w:r>
    </w:p>
    <w:p w:rsidR="0082607F" w:rsidRPr="00CC77EC" w:rsidRDefault="0082607F" w:rsidP="002309A4">
      <w:pPr>
        <w:spacing w:line="580" w:lineRule="exact"/>
        <w:ind w:firstLineChars="200" w:firstLine="640"/>
        <w:rPr>
          <w:rFonts w:ascii="仿宋_GB2312" w:eastAsia="仿宋_GB2312" w:hAnsi="楷体"/>
          <w:sz w:val="32"/>
        </w:rPr>
      </w:pPr>
      <w:r w:rsidRPr="00CC77EC">
        <w:rPr>
          <w:rFonts w:ascii="仿宋_GB2312" w:eastAsia="仿宋_GB2312" w:hAnsi="楷体" w:hint="eastAsia"/>
          <w:sz w:val="32"/>
        </w:rPr>
        <w:t>酒吧内的</w:t>
      </w:r>
      <w:r w:rsidR="00CB4CEE" w:rsidRPr="00CC77EC">
        <w:rPr>
          <w:rFonts w:ascii="仿宋_GB2312" w:eastAsia="仿宋_GB2312" w:hAnsi="楷体" w:hint="eastAsia"/>
          <w:sz w:val="32"/>
        </w:rPr>
        <w:t>经理纠集安保</w:t>
      </w:r>
      <w:r w:rsidRPr="00CC77EC">
        <w:rPr>
          <w:rFonts w:ascii="仿宋_GB2312" w:eastAsia="仿宋_GB2312" w:hAnsi="楷体" w:hint="eastAsia"/>
          <w:sz w:val="32"/>
        </w:rPr>
        <w:t>工作人员以维持酒吧内的秩序为目的，在酒吧内与顾客发生纠纷后，随意殴打顾客或与顾客相互厮打，</w:t>
      </w:r>
      <w:r w:rsidR="00CB4CEE" w:rsidRPr="00CC77EC">
        <w:rPr>
          <w:rFonts w:ascii="仿宋_GB2312" w:eastAsia="仿宋_GB2312" w:hAnsi="楷体" w:hint="eastAsia"/>
          <w:kern w:val="0"/>
          <w:sz w:val="32"/>
        </w:rPr>
        <w:t>其针对的对象为营业场所内酒后闹事顾客为主，每次犯罪其参与人员也并不固定，无明确分工，参与人员与参与事件带有相当程度的偶发性，</w:t>
      </w:r>
      <w:r w:rsidR="00CB4CEE" w:rsidRPr="00CC77EC">
        <w:rPr>
          <w:rFonts w:ascii="仿宋_GB2312" w:eastAsia="仿宋_GB2312" w:hAnsi="楷体" w:hint="eastAsia"/>
          <w:sz w:val="32"/>
        </w:rPr>
        <w:t>不符合集团犯罪的特征，</w:t>
      </w:r>
      <w:r w:rsidR="0026192E" w:rsidRPr="00CC77EC">
        <w:rPr>
          <w:rFonts w:ascii="仿宋_GB2312" w:eastAsia="仿宋_GB2312" w:hAnsi="楷体" w:hint="eastAsia"/>
          <w:sz w:val="32"/>
        </w:rPr>
        <w:t>对其未参与的事件，不应</w:t>
      </w:r>
      <w:r w:rsidR="002309A4" w:rsidRPr="00CC77EC">
        <w:rPr>
          <w:rFonts w:ascii="仿宋_GB2312" w:eastAsia="仿宋_GB2312" w:hAnsi="楷体" w:hint="eastAsia"/>
          <w:sz w:val="32"/>
        </w:rPr>
        <w:t>承担刑事责任</w:t>
      </w:r>
      <w:r w:rsidRPr="00CC77EC">
        <w:rPr>
          <w:rFonts w:ascii="仿宋_GB2312" w:eastAsia="仿宋_GB2312" w:hAnsi="楷体" w:hint="eastAsia"/>
          <w:sz w:val="32"/>
        </w:rPr>
        <w:t>。</w:t>
      </w:r>
    </w:p>
    <w:p w:rsidR="002D0D3E" w:rsidRPr="00CC77EC" w:rsidRDefault="00CC77EC" w:rsidP="00CC77EC">
      <w:pPr>
        <w:spacing w:line="580" w:lineRule="exact"/>
        <w:ind w:right="70" w:firstLineChars="196" w:firstLine="627"/>
        <w:rPr>
          <w:rFonts w:ascii="黑体" w:eastAsia="黑体" w:hAnsi="黑体"/>
          <w:sz w:val="32"/>
          <w:szCs w:val="32"/>
        </w:rPr>
      </w:pPr>
      <w:r w:rsidRPr="00CC77EC">
        <w:rPr>
          <w:rFonts w:ascii="黑体" w:eastAsia="黑体" w:hAnsi="黑体"/>
          <w:sz w:val="32"/>
          <w:szCs w:val="32"/>
        </w:rPr>
        <w:t>相关法条</w:t>
      </w:r>
    </w:p>
    <w:p w:rsidR="00CB4CEE" w:rsidRDefault="00844BEF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int="eastAsia"/>
          <w:sz w:val="32"/>
        </w:rPr>
        <w:t>依照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《中华人民共和国刑法》第二百九十三条一款（一）项【寻衅滋事罪】、第六十一条【量刑的事实根据与法律依据】、第二十五条【共同犯罪】、</w:t>
      </w:r>
      <w:r w:rsidR="00CB4CEE">
        <w:rPr>
          <w:rFonts w:ascii="仿宋_GB2312" w:eastAsia="仿宋_GB2312" w:hAnsi="宋体" w:hint="eastAsia"/>
          <w:kern w:val="0"/>
          <w:sz w:val="32"/>
        </w:rPr>
        <w:t>第二十六条第一款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【</w:t>
      </w:r>
      <w:r w:rsidR="00CB4CEE">
        <w:rPr>
          <w:rFonts w:ascii="仿宋_GB2312" w:eastAsia="仿宋_GB2312" w:hAnsi="宋体" w:hint="eastAsia"/>
          <w:kern w:val="0"/>
          <w:sz w:val="32"/>
        </w:rPr>
        <w:t>主犯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】第六十七条第一款【自首】、第四十五条【有期徒刑的期限】、第四十六条【有期徒刑的执行】、第四十七条【有期徒刑刑期的计算与折抵】</w:t>
      </w:r>
    </w:p>
    <w:p w:rsidR="002D0D3E" w:rsidRPr="00CC77EC" w:rsidRDefault="00CC77EC" w:rsidP="00CC77EC">
      <w:pPr>
        <w:spacing w:line="580" w:lineRule="exact"/>
        <w:ind w:right="70" w:firstLineChars="196" w:firstLine="627"/>
        <w:rPr>
          <w:rFonts w:ascii="黑体" w:eastAsia="黑体" w:hAnsi="黑体"/>
          <w:sz w:val="32"/>
          <w:szCs w:val="32"/>
        </w:rPr>
      </w:pPr>
      <w:r w:rsidRPr="00CC77EC">
        <w:rPr>
          <w:rFonts w:ascii="黑体" w:eastAsia="黑体" w:hAnsi="黑体"/>
          <w:sz w:val="32"/>
          <w:szCs w:val="32"/>
        </w:rPr>
        <w:t>基本案情</w:t>
      </w:r>
    </w:p>
    <w:p w:rsidR="00CB4CEE" w:rsidRPr="00E85FD0" w:rsidRDefault="00CB4CE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吉林省德惠市人民检察院指控：德惠市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酒吧 2015年 12月开业以来，相继自行雇佣多名保安成立保安队，被告人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任保安部经理，负责对保安的全面管理工作，并为酒吧购置了胶皮棒子、防刺服等工具，同时，被告人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在给保</w:t>
      </w:r>
      <w:r w:rsidRPr="00E85FD0">
        <w:rPr>
          <w:rFonts w:ascii="仿宋_GB2312" w:eastAsia="仿宋_GB2312" w:hAnsi="宋体" w:hint="eastAsia"/>
          <w:kern w:val="0"/>
          <w:sz w:val="32"/>
        </w:rPr>
        <w:lastRenderedPageBreak/>
        <w:t>安开会时明确指出，若遇到闹事的顾客劝阻不成时可以暴力手段维护酒吧秩序，在事件发生后其代表酒吧与被害人协商和解事宜。自酒吧开业以来，保安队多次随意殴打顾客，扰乱社会秩序，具体如下:</w:t>
      </w:r>
    </w:p>
    <w:p w:rsidR="00CB4CEE" w:rsidRPr="00E85FD0" w:rsidRDefault="00DF3D3C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2016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年9月11日，因被害人辛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等人在酒吧喝酒期间站在凳子上跳舞不听劝阻而与保安发生冲突，被告人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及保安李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、刘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等人（均已判刑)持胶皮棒子将其打伤，经鉴定，被害人辛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="00CB4CEE" w:rsidRPr="00E85FD0">
        <w:rPr>
          <w:rFonts w:ascii="仿宋_GB2312" w:eastAsia="仿宋_GB2312" w:hAnsi="宋体" w:hint="eastAsia"/>
          <w:kern w:val="0"/>
          <w:sz w:val="32"/>
        </w:rPr>
        <w:t>的损伤程度构成轻微伤。案发后，双方达成和解协议并实际履行。</w:t>
      </w:r>
    </w:p>
    <w:p w:rsidR="00CB4CEE" w:rsidRPr="00E85FD0" w:rsidRDefault="00CB4CE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2017年11月1日，因被害人赵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等在酒吧喝酒期间与该酒吧合伙人李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发生争执，被告人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及保安</w:t>
      </w:r>
      <w:r w:rsidR="00D2513D">
        <w:rPr>
          <w:rFonts w:ascii="仿宋_GB2312" w:eastAsia="仿宋_GB2312" w:hAnsi="宋体" w:hint="eastAsia"/>
          <w:kern w:val="0"/>
          <w:sz w:val="32"/>
        </w:rPr>
        <w:t>李某</w:t>
      </w:r>
      <w:r w:rsidRPr="00E85FD0">
        <w:rPr>
          <w:rFonts w:ascii="仿宋_GB2312" w:eastAsia="仿宋_GB2312" w:hAnsi="宋体" w:hint="eastAsia"/>
          <w:kern w:val="0"/>
          <w:sz w:val="32"/>
        </w:rPr>
        <w:t>等人（均已判刑）持啤酒瓶子将赵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、任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打伤，经鉴定，被害人赵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损伤程度构成轻伤二级。案发后，双方达成和解协议并实际履行。</w:t>
      </w:r>
    </w:p>
    <w:p w:rsidR="00CB4CEE" w:rsidRPr="00E85FD0" w:rsidRDefault="00CB4CE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2018年6月</w:t>
      </w:r>
      <w:r w:rsidR="00DF3D3C">
        <w:rPr>
          <w:rFonts w:ascii="仿宋_GB2312" w:eastAsia="仿宋_GB2312" w:hAnsi="宋体" w:hint="eastAsia"/>
          <w:kern w:val="0"/>
          <w:sz w:val="32"/>
        </w:rPr>
        <w:t>12</w:t>
      </w:r>
      <w:r w:rsidRPr="00E85FD0">
        <w:rPr>
          <w:rFonts w:ascii="仿宋_GB2312" w:eastAsia="仿宋_GB2312" w:hAnsi="宋体" w:hint="eastAsia"/>
          <w:kern w:val="0"/>
          <w:sz w:val="32"/>
        </w:rPr>
        <w:t>日，被害人谭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与朋友史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等人在该酒吧喝酒，因史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谩骂同伴被拽出酒吧时又谩骂保安,并与保安发生厮打，被害人谭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上前拉架时，保安卢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等人（均已判刑）持胶皮棒子将其打伤，经鉴定，被害人谭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损伤程度构成轻微伤。案发后，双方达成和解协议并实际履行。</w:t>
      </w:r>
    </w:p>
    <w:p w:rsidR="00CB4CEE" w:rsidRDefault="00CB4CE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2019年10月，被告人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向公安机关投案</w:t>
      </w:r>
      <w:r>
        <w:rPr>
          <w:rFonts w:ascii="仿宋_GB2312" w:eastAsia="仿宋_GB2312" w:hAnsi="宋体" w:hint="eastAsia"/>
          <w:kern w:val="0"/>
          <w:sz w:val="32"/>
        </w:rPr>
        <w:t>。</w:t>
      </w:r>
    </w:p>
    <w:p w:rsidR="0026192E" w:rsidRPr="00E85FD0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辩称，对指控前两起犯罪事实没有异议，对2018年6月份这起有异议，我于2017年12月份担任酒吧的营销经理，保安经理由卢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担任，之后的事我就没有参与。</w:t>
      </w:r>
    </w:p>
    <w:p w:rsidR="0026192E" w:rsidRPr="0026192E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辩护人程显峰的辩护意见是：起诉书指控被告人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参</w:t>
      </w:r>
      <w:r w:rsidRPr="00E85FD0">
        <w:rPr>
          <w:rFonts w:ascii="仿宋_GB2312" w:eastAsia="仿宋_GB2312" w:hAnsi="宋体" w:hint="eastAsia"/>
          <w:kern w:val="0"/>
          <w:sz w:val="32"/>
        </w:rPr>
        <w:lastRenderedPageBreak/>
        <w:t>与谭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被打一案证据不足。起诉书本身就没有确认被告人参与此起案件；（2019）吉0183</w:t>
      </w:r>
      <w:r>
        <w:rPr>
          <w:rFonts w:ascii="仿宋_GB2312" w:eastAsia="仿宋_GB2312" w:hAnsi="宋体" w:hint="eastAsia"/>
          <w:kern w:val="0"/>
          <w:sz w:val="32"/>
        </w:rPr>
        <w:t>刑</w:t>
      </w:r>
      <w:r w:rsidRPr="00E85FD0">
        <w:rPr>
          <w:rFonts w:ascii="仿宋_GB2312" w:eastAsia="仿宋_GB2312" w:hAnsi="宋体" w:hint="eastAsia"/>
          <w:kern w:val="0"/>
          <w:sz w:val="32"/>
        </w:rPr>
        <w:t>初146号判决书中，对此起案件的认定也没有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；报案材料、证人证言、被害人陈述、被告人供述与辩解共计9份材料，其中8份都没有提到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参与，谭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提到“我劝说酒吧经理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时”，根据上述证实材料其提到的应该是卢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。被告人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系自首，依法应从轻或者减轻处罚。被告人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与涉案被告人均达成和解协议，对其应从</w:t>
      </w:r>
      <w:r>
        <w:rPr>
          <w:rFonts w:ascii="仿宋_GB2312" w:eastAsia="仿宋_GB2312" w:hAnsi="宋体" w:hint="eastAsia"/>
          <w:kern w:val="0"/>
          <w:sz w:val="32"/>
        </w:rPr>
        <w:t>轻</w:t>
      </w:r>
      <w:r w:rsidRPr="00E85FD0">
        <w:rPr>
          <w:rFonts w:ascii="仿宋_GB2312" w:eastAsia="仿宋_GB2312" w:hAnsi="宋体" w:hint="eastAsia"/>
          <w:kern w:val="0"/>
          <w:sz w:val="32"/>
        </w:rPr>
        <w:t>处罚。被告人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认罪态度好，对其应从宽处理。</w:t>
      </w:r>
    </w:p>
    <w:p w:rsidR="0026192E" w:rsidRPr="00E85FD0" w:rsidRDefault="0082607F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2C4BFB">
        <w:rPr>
          <w:rFonts w:ascii="仿宋_GB2312" w:eastAsia="仿宋_GB2312" w:hint="eastAsia"/>
          <w:sz w:val="32"/>
          <w:szCs w:val="32"/>
        </w:rPr>
        <w:t>经审理查明：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德惠市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酒吧2015年12月开业以来，相继自行雇佣多名保安成立保安队，被告人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任保安部经理，负责对保安的全面管理工作，并为酒吧购置了胶皮棒子、防刺服等工具，同时，被告人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在给保安开会时明确指出，若遇到闹事的顾客劝阻不成时可以暴力手段维护酒吧秩序，在事件发生后其代表酒吧与被害人协商和解事宜。自酒吧开业以来，保安队多次随意殴打顾客，扰乱社会秩序，具体如下:</w:t>
      </w:r>
    </w:p>
    <w:p w:rsidR="0026192E" w:rsidRPr="00E85FD0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2016</w:t>
      </w:r>
      <w:r w:rsidRPr="00E85FD0">
        <w:rPr>
          <w:rFonts w:ascii="仿宋_GB2312" w:eastAsia="仿宋_GB2312" w:hAnsi="宋体" w:hint="eastAsia"/>
          <w:kern w:val="0"/>
          <w:sz w:val="32"/>
        </w:rPr>
        <w:t>年9月11日，因被害人辛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等人在酒吧喝酒期间站在凳子上跳舞不听劝阻而与保安发生冲突，被告人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及保安李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、刘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等人（均已判刑)持胶皮棒子将其打伤，经鉴定，被害人辛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的损伤程度构成轻微伤。案发后，双方达成和解协议并实际履行。</w:t>
      </w:r>
    </w:p>
    <w:p w:rsidR="0026192E" w:rsidRPr="00E85FD0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/>
          <w:kern w:val="0"/>
          <w:sz w:val="32"/>
        </w:rPr>
        <w:t>2</w:t>
      </w:r>
      <w:r w:rsidRPr="00E85FD0">
        <w:rPr>
          <w:rFonts w:ascii="仿宋_GB2312" w:eastAsia="仿宋_GB2312" w:hAnsi="宋体" w:hint="eastAsia"/>
          <w:kern w:val="0"/>
          <w:sz w:val="32"/>
        </w:rPr>
        <w:t>017年11月1日，因被害人赵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等在酒吧喝酒期间与该酒吧合伙人李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发生争执，被告人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及保安李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等人（均已判刑）持啤酒瓶子将赵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、任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打伤，经鉴定，被害</w:t>
      </w:r>
      <w:r w:rsidRPr="00E85FD0">
        <w:rPr>
          <w:rFonts w:ascii="仿宋_GB2312" w:eastAsia="仿宋_GB2312" w:hAnsi="宋体" w:hint="eastAsia"/>
          <w:kern w:val="0"/>
          <w:sz w:val="32"/>
        </w:rPr>
        <w:lastRenderedPageBreak/>
        <w:t>人赵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损伤程度构成轻伤二级。案发后，双方达成和解协议并实际履行。</w:t>
      </w:r>
    </w:p>
    <w:p w:rsidR="0026192E" w:rsidRPr="00E85FD0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案发后，被告人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到公安机关投案自首。</w:t>
      </w:r>
    </w:p>
    <w:p w:rsidR="002D0D3E" w:rsidRPr="00CC77EC" w:rsidRDefault="00DF3D3C" w:rsidP="002309A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b/>
          <w:sz w:val="30"/>
          <w:szCs w:val="30"/>
        </w:rPr>
        <w:t xml:space="preserve">   </w:t>
      </w:r>
      <w:r w:rsidR="00CC77EC">
        <w:rPr>
          <w:rFonts w:eastAsia="仿宋_GB2312" w:hint="eastAsia"/>
          <w:b/>
          <w:sz w:val="30"/>
          <w:szCs w:val="30"/>
        </w:rPr>
        <w:t xml:space="preserve"> </w:t>
      </w:r>
      <w:r w:rsidR="00CC77EC" w:rsidRPr="00CC77EC">
        <w:rPr>
          <w:rFonts w:ascii="黑体" w:eastAsia="黑体" w:hAnsi="黑体"/>
          <w:sz w:val="32"/>
          <w:szCs w:val="32"/>
        </w:rPr>
        <w:t>裁判结果</w:t>
      </w:r>
    </w:p>
    <w:p w:rsidR="0082607F" w:rsidRPr="0026192E" w:rsidRDefault="0082607F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德惠市人民</w:t>
      </w:r>
      <w:r w:rsidR="00D73D3D">
        <w:rPr>
          <w:rFonts w:ascii="仿宋_GB2312" w:eastAsia="仿宋_GB2312" w:hAnsiTheme="minorEastAsia" w:hint="eastAsia"/>
          <w:sz w:val="32"/>
          <w:szCs w:val="32"/>
        </w:rPr>
        <w:t>法院于</w:t>
      </w:r>
      <w:r w:rsidR="00C1666E" w:rsidRPr="002D0D3E">
        <w:rPr>
          <w:rFonts w:ascii="仿宋_GB2312" w:eastAsia="仿宋_GB2312" w:hAnsiTheme="minorEastAsia" w:hint="eastAsia"/>
          <w:sz w:val="32"/>
          <w:szCs w:val="32"/>
        </w:rPr>
        <w:t>2</w:t>
      </w:r>
      <w:r w:rsidR="0026192E">
        <w:rPr>
          <w:rFonts w:ascii="仿宋_GB2312" w:eastAsia="仿宋_GB2312" w:hAnsiTheme="minorEastAsia" w:hint="eastAsia"/>
          <w:sz w:val="32"/>
          <w:szCs w:val="32"/>
        </w:rPr>
        <w:t>020</w:t>
      </w:r>
      <w:r w:rsidR="00D73D3D" w:rsidRPr="002D0D3E">
        <w:rPr>
          <w:rFonts w:ascii="仿宋_GB2312" w:eastAsia="仿宋_GB2312" w:hAnsiTheme="minorEastAsia" w:hint="eastAsia"/>
          <w:sz w:val="32"/>
          <w:szCs w:val="32"/>
        </w:rPr>
        <w:t>年</w:t>
      </w:r>
      <w:r w:rsidR="0026192E">
        <w:rPr>
          <w:rFonts w:ascii="仿宋_GB2312" w:eastAsia="仿宋_GB2312" w:hAnsiTheme="minorEastAsia" w:hint="eastAsia"/>
          <w:sz w:val="32"/>
          <w:szCs w:val="32"/>
        </w:rPr>
        <w:t>6</w:t>
      </w:r>
      <w:r w:rsidR="00D73D3D" w:rsidRPr="002D0D3E">
        <w:rPr>
          <w:rFonts w:ascii="仿宋_GB2312" w:eastAsia="仿宋_GB2312" w:hAnsiTheme="minorEastAsia" w:hint="eastAsia"/>
          <w:sz w:val="32"/>
          <w:szCs w:val="32"/>
        </w:rPr>
        <w:t>月</w:t>
      </w:r>
      <w:r w:rsidR="0026192E">
        <w:rPr>
          <w:rFonts w:ascii="仿宋_GB2312" w:eastAsia="仿宋_GB2312" w:hAnsiTheme="minorEastAsia" w:hint="eastAsia"/>
          <w:sz w:val="32"/>
          <w:szCs w:val="32"/>
        </w:rPr>
        <w:t>17</w:t>
      </w:r>
      <w:r w:rsidR="00D73D3D" w:rsidRPr="002D0D3E">
        <w:rPr>
          <w:rFonts w:ascii="仿宋_GB2312" w:eastAsia="仿宋_GB2312" w:hAnsiTheme="minorEastAsia" w:hint="eastAsia"/>
          <w:sz w:val="32"/>
          <w:szCs w:val="32"/>
        </w:rPr>
        <w:t>日</w:t>
      </w:r>
      <w:r w:rsidR="00D73D3D">
        <w:rPr>
          <w:rFonts w:ascii="仿宋_GB2312" w:eastAsia="仿宋_GB2312" w:hAnsiTheme="minorEastAsia" w:hint="eastAsia"/>
          <w:sz w:val="32"/>
          <w:szCs w:val="32"/>
        </w:rPr>
        <w:t>作出</w:t>
      </w:r>
      <w:r w:rsidRPr="00E93FC6">
        <w:rPr>
          <w:rFonts w:eastAsia="仿宋_GB2312" w:hAnsi="Tahoma" w:cs="宋体" w:hint="eastAsia"/>
          <w:sz w:val="32"/>
          <w:szCs w:val="22"/>
        </w:rPr>
        <w:t>（</w:t>
      </w:r>
      <w:r w:rsidRPr="00E93FC6">
        <w:rPr>
          <w:rFonts w:eastAsia="仿宋_GB2312" w:hAnsi="Tahoma" w:cs="宋体" w:hint="eastAsia"/>
          <w:sz w:val="32"/>
          <w:szCs w:val="22"/>
        </w:rPr>
        <w:t>20</w:t>
      </w:r>
      <w:r w:rsidR="0026192E">
        <w:rPr>
          <w:rFonts w:eastAsia="仿宋_GB2312" w:hAnsi="Tahoma" w:cs="宋体" w:hint="eastAsia"/>
          <w:sz w:val="32"/>
          <w:szCs w:val="22"/>
        </w:rPr>
        <w:t>20</w:t>
      </w:r>
      <w:r w:rsidRPr="00E93FC6">
        <w:rPr>
          <w:rFonts w:eastAsia="仿宋_GB2312" w:hAnsi="Tahoma" w:cs="宋体" w:hint="eastAsia"/>
          <w:sz w:val="32"/>
          <w:szCs w:val="22"/>
        </w:rPr>
        <w:t>）吉</w:t>
      </w:r>
      <w:r w:rsidRPr="00E93FC6">
        <w:rPr>
          <w:rFonts w:eastAsia="仿宋_GB2312" w:hAnsi="Tahoma" w:cs="宋体" w:hint="eastAsia"/>
          <w:sz w:val="32"/>
          <w:szCs w:val="22"/>
        </w:rPr>
        <w:t>0183</w:t>
      </w:r>
      <w:r w:rsidRPr="00E93FC6">
        <w:rPr>
          <w:rFonts w:eastAsia="仿宋_GB2312" w:hAnsi="Tahoma" w:cs="宋体" w:hint="eastAsia"/>
          <w:sz w:val="32"/>
          <w:szCs w:val="22"/>
        </w:rPr>
        <w:t>刑初</w:t>
      </w:r>
      <w:r w:rsidR="0026192E">
        <w:rPr>
          <w:rFonts w:eastAsia="仿宋_GB2312" w:hAnsi="Tahoma" w:cs="宋体" w:hint="eastAsia"/>
          <w:sz w:val="32"/>
          <w:szCs w:val="22"/>
        </w:rPr>
        <w:t>199</w:t>
      </w:r>
      <w:r w:rsidRPr="00E93FC6">
        <w:rPr>
          <w:rFonts w:eastAsia="仿宋_GB2312" w:hAnsi="Tahoma" w:cs="宋体" w:hint="eastAsia"/>
          <w:sz w:val="32"/>
          <w:szCs w:val="22"/>
        </w:rPr>
        <w:t>号</w:t>
      </w:r>
      <w:r w:rsidR="00D73D3D">
        <w:rPr>
          <w:rFonts w:ascii="仿宋_GB2312" w:eastAsia="仿宋_GB2312" w:hAnsiTheme="minorEastAsia" w:hint="eastAsia"/>
          <w:sz w:val="32"/>
          <w:szCs w:val="32"/>
        </w:rPr>
        <w:t>刑事判决</w:t>
      </w:r>
      <w:r w:rsidR="0026192E">
        <w:rPr>
          <w:rFonts w:ascii="仿宋_GB2312" w:eastAsia="仿宋_GB2312" w:hAnsiTheme="minorEastAsia" w:hint="eastAsia"/>
          <w:sz w:val="32"/>
          <w:szCs w:val="32"/>
        </w:rPr>
        <w:t>书：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="0026192E" w:rsidRPr="00E85FD0">
        <w:rPr>
          <w:rFonts w:ascii="仿宋_GB2312" w:eastAsia="仿宋_GB2312" w:hAnsi="宋体" w:hint="eastAsia"/>
          <w:kern w:val="0"/>
          <w:sz w:val="32"/>
        </w:rPr>
        <w:t>犯寻衅滋事罪，判处有期徒刑三年六个月。</w:t>
      </w:r>
    </w:p>
    <w:p w:rsidR="002D0D3E" w:rsidRPr="00CC77EC" w:rsidRDefault="00CC77EC" w:rsidP="00CC77EC">
      <w:pPr>
        <w:spacing w:line="580" w:lineRule="exact"/>
        <w:ind w:right="70" w:firstLineChars="196" w:firstLine="627"/>
        <w:rPr>
          <w:rFonts w:ascii="黑体" w:eastAsia="黑体" w:hAnsi="黑体"/>
          <w:sz w:val="32"/>
          <w:szCs w:val="32"/>
        </w:rPr>
      </w:pPr>
      <w:r w:rsidRPr="00CC77EC">
        <w:rPr>
          <w:rFonts w:ascii="黑体" w:eastAsia="黑体" w:hAnsi="黑体"/>
          <w:sz w:val="32"/>
          <w:szCs w:val="32"/>
        </w:rPr>
        <w:t>裁判理由</w:t>
      </w:r>
    </w:p>
    <w:p w:rsidR="0026192E" w:rsidRDefault="0026192E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E85FD0">
        <w:rPr>
          <w:rFonts w:ascii="仿宋_GB2312" w:eastAsia="仿宋_GB2312" w:hAnsi="宋体" w:hint="eastAsia"/>
          <w:kern w:val="0"/>
          <w:sz w:val="32"/>
        </w:rPr>
        <w:t>本院认为，在被告人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的纠集下伙同卢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、李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、赵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等人（均已判刑）在酒吧内，以维持酒吧经营秩序、执行保安工作为名，多次借故生非、随意殴打他人，破坏社会秩序，情节恶劣，其行为构成寻衅滋事罪。公诉机关指控被告人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犯寻衅滋事罪的事实清楚，证据确实、充分，罪名成立，应予支持。</w:t>
      </w:r>
      <w:r>
        <w:rPr>
          <w:rFonts w:ascii="仿宋_GB2312" w:eastAsia="仿宋_GB2312" w:hAnsi="宋体" w:hint="eastAsia"/>
          <w:kern w:val="0"/>
          <w:sz w:val="32"/>
        </w:rPr>
        <w:t>在共同犯罪中，被告人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>
        <w:rPr>
          <w:rFonts w:ascii="仿宋_GB2312" w:eastAsia="仿宋_GB2312" w:hAnsi="宋体" w:hint="eastAsia"/>
          <w:kern w:val="0"/>
          <w:sz w:val="32"/>
        </w:rPr>
        <w:t>起主要作用，系主犯。</w:t>
      </w:r>
      <w:r w:rsidRPr="00E85FD0">
        <w:rPr>
          <w:rFonts w:ascii="仿宋_GB2312" w:eastAsia="仿宋_GB2312" w:hAnsi="宋体" w:hint="eastAsia"/>
          <w:kern w:val="0"/>
          <w:sz w:val="32"/>
        </w:rPr>
        <w:t>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提出在殴打被害人谭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、史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时自己并未参与，且当时自己已经不是保安队长，结合现有证据及各证人笔录，可以认定其未参与此次殴打事件，公诉机关认为被告人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虽未直接参与此次殴打</w:t>
      </w:r>
      <w:r>
        <w:rPr>
          <w:rFonts w:ascii="仿宋_GB2312" w:eastAsia="仿宋_GB2312" w:hAnsi="宋体" w:hint="eastAsia"/>
          <w:kern w:val="0"/>
          <w:sz w:val="32"/>
        </w:rPr>
        <w:t>案</w:t>
      </w:r>
      <w:r w:rsidRPr="00E85FD0">
        <w:rPr>
          <w:rFonts w:ascii="仿宋_GB2312" w:eastAsia="仿宋_GB2312" w:hAnsi="宋体" w:hint="eastAsia"/>
          <w:kern w:val="0"/>
          <w:sz w:val="32"/>
        </w:rPr>
        <w:t>件，但之前的行为存在教唆的故意，应作为共同犯罪予以追究。因被告人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>
        <w:rPr>
          <w:rFonts w:ascii="仿宋_GB2312" w:eastAsia="仿宋_GB2312" w:hAnsi="宋体" w:hint="eastAsia"/>
          <w:kern w:val="0"/>
          <w:sz w:val="32"/>
        </w:rPr>
        <w:t>参与</w:t>
      </w:r>
      <w:r w:rsidRPr="00E85FD0">
        <w:rPr>
          <w:rFonts w:ascii="仿宋_GB2312" w:eastAsia="仿宋_GB2312" w:hAnsi="宋体" w:hint="eastAsia"/>
          <w:kern w:val="0"/>
          <w:sz w:val="32"/>
        </w:rPr>
        <w:t>犯罪</w:t>
      </w:r>
      <w:r>
        <w:rPr>
          <w:rFonts w:ascii="仿宋_GB2312" w:eastAsia="仿宋_GB2312" w:hAnsi="宋体" w:hint="eastAsia"/>
          <w:kern w:val="0"/>
          <w:sz w:val="32"/>
        </w:rPr>
        <w:t>的</w:t>
      </w:r>
      <w:r w:rsidRPr="00E85FD0">
        <w:rPr>
          <w:rFonts w:ascii="仿宋_GB2312" w:eastAsia="仿宋_GB2312" w:hAnsi="宋体" w:hint="eastAsia"/>
          <w:kern w:val="0"/>
          <w:sz w:val="32"/>
        </w:rPr>
        <w:t>对象系在其营业场所内酒后闹事顾客为主，</w:t>
      </w:r>
      <w:r>
        <w:rPr>
          <w:rFonts w:ascii="仿宋_GB2312" w:eastAsia="仿宋_GB2312" w:hAnsi="宋体" w:hint="eastAsia"/>
          <w:kern w:val="0"/>
          <w:sz w:val="32"/>
        </w:rPr>
        <w:t>每次犯罪</w:t>
      </w:r>
      <w:r w:rsidRPr="00E85FD0">
        <w:rPr>
          <w:rFonts w:ascii="仿宋_GB2312" w:eastAsia="仿宋_GB2312" w:hAnsi="宋体" w:hint="eastAsia"/>
          <w:kern w:val="0"/>
          <w:sz w:val="32"/>
        </w:rPr>
        <w:t>其参与人员也并不固定，</w:t>
      </w:r>
      <w:r>
        <w:rPr>
          <w:rFonts w:ascii="仿宋_GB2312" w:eastAsia="仿宋_GB2312" w:hAnsi="宋体" w:hint="eastAsia"/>
          <w:kern w:val="0"/>
          <w:sz w:val="32"/>
        </w:rPr>
        <w:t>无明确分工</w:t>
      </w:r>
      <w:r w:rsidRPr="00E85FD0">
        <w:rPr>
          <w:rFonts w:ascii="仿宋_GB2312" w:eastAsia="仿宋_GB2312" w:hAnsi="宋体" w:hint="eastAsia"/>
          <w:kern w:val="0"/>
          <w:sz w:val="32"/>
        </w:rPr>
        <w:t>，参与人员</w:t>
      </w:r>
      <w:r>
        <w:rPr>
          <w:rFonts w:ascii="仿宋_GB2312" w:eastAsia="仿宋_GB2312" w:hAnsi="宋体" w:hint="eastAsia"/>
          <w:kern w:val="0"/>
          <w:sz w:val="32"/>
        </w:rPr>
        <w:t>与参与事件</w:t>
      </w:r>
      <w:r w:rsidRPr="00E85FD0">
        <w:rPr>
          <w:rFonts w:ascii="仿宋_GB2312" w:eastAsia="仿宋_GB2312" w:hAnsi="宋体" w:hint="eastAsia"/>
          <w:kern w:val="0"/>
          <w:sz w:val="32"/>
        </w:rPr>
        <w:t>带有相当程度的偶发性，故对</w:t>
      </w:r>
      <w:r>
        <w:rPr>
          <w:rFonts w:ascii="仿宋_GB2312" w:eastAsia="仿宋_GB2312" w:hAnsi="宋体" w:hint="eastAsia"/>
          <w:kern w:val="0"/>
          <w:sz w:val="32"/>
        </w:rPr>
        <w:t>整个事件不应以集团犯罪论处</w:t>
      </w:r>
      <w:r w:rsidRPr="00E85FD0">
        <w:rPr>
          <w:rFonts w:ascii="仿宋_GB2312" w:eastAsia="仿宋_GB2312" w:hAnsi="宋体" w:hint="eastAsia"/>
          <w:kern w:val="0"/>
          <w:sz w:val="32"/>
        </w:rPr>
        <w:t>。根据现有证据亦无法证实</w:t>
      </w:r>
      <w:r>
        <w:rPr>
          <w:rFonts w:ascii="仿宋_GB2312" w:eastAsia="仿宋_GB2312" w:hAnsi="宋体" w:hint="eastAsia"/>
          <w:kern w:val="0"/>
          <w:sz w:val="32"/>
        </w:rPr>
        <w:t>公诉机关指控的第三起</w:t>
      </w:r>
      <w:r w:rsidRPr="00E85FD0">
        <w:rPr>
          <w:rFonts w:ascii="仿宋_GB2312" w:eastAsia="仿宋_GB2312" w:hAnsi="宋体" w:hint="eastAsia"/>
          <w:kern w:val="0"/>
          <w:sz w:val="32"/>
        </w:rPr>
        <w:t>案件</w:t>
      </w:r>
      <w:r>
        <w:rPr>
          <w:rFonts w:ascii="仿宋_GB2312" w:eastAsia="仿宋_GB2312" w:hAnsi="宋体" w:hint="eastAsia"/>
          <w:kern w:val="0"/>
          <w:sz w:val="32"/>
        </w:rPr>
        <w:t>（即</w:t>
      </w:r>
      <w:r w:rsidRPr="00E85FD0">
        <w:rPr>
          <w:rFonts w:ascii="仿宋_GB2312" w:eastAsia="仿宋_GB2312" w:hAnsi="宋体" w:hint="eastAsia"/>
          <w:kern w:val="0"/>
          <w:sz w:val="32"/>
        </w:rPr>
        <w:t>被害人谭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 w:rsidRPr="00E85FD0">
        <w:rPr>
          <w:rFonts w:ascii="仿宋_GB2312" w:eastAsia="仿宋_GB2312" w:hAnsi="宋体" w:hint="eastAsia"/>
          <w:kern w:val="0"/>
          <w:sz w:val="32"/>
        </w:rPr>
        <w:t>、史</w:t>
      </w:r>
      <w:r w:rsidR="00D2513D">
        <w:rPr>
          <w:rFonts w:ascii="仿宋_GB2312" w:eastAsia="仿宋_GB2312" w:hAnsi="宋体" w:hint="eastAsia"/>
          <w:kern w:val="0"/>
          <w:sz w:val="32"/>
        </w:rPr>
        <w:t>某</w:t>
      </w:r>
      <w:r>
        <w:rPr>
          <w:rFonts w:ascii="仿宋_GB2312" w:eastAsia="仿宋_GB2312" w:hAnsi="宋体" w:hint="eastAsia"/>
          <w:kern w:val="0"/>
          <w:sz w:val="32"/>
        </w:rPr>
        <w:t>被殴打一案）与被告人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存在事先的共谋</w:t>
      </w:r>
      <w:r>
        <w:rPr>
          <w:rFonts w:ascii="仿宋_GB2312" w:eastAsia="仿宋_GB2312" w:hAnsi="宋体" w:hint="eastAsia"/>
          <w:kern w:val="0"/>
          <w:sz w:val="32"/>
        </w:rPr>
        <w:t>、</w:t>
      </w:r>
      <w:r>
        <w:rPr>
          <w:rFonts w:ascii="仿宋_GB2312" w:eastAsia="仿宋_GB2312" w:hAnsi="宋体" w:hint="eastAsia"/>
          <w:kern w:val="0"/>
          <w:sz w:val="32"/>
        </w:rPr>
        <w:lastRenderedPageBreak/>
        <w:t>沟通与策划</w:t>
      </w:r>
      <w:r w:rsidRPr="00E85FD0">
        <w:rPr>
          <w:rFonts w:ascii="仿宋_GB2312" w:eastAsia="仿宋_GB2312" w:hAnsi="宋体" w:hint="eastAsia"/>
          <w:kern w:val="0"/>
          <w:sz w:val="32"/>
        </w:rPr>
        <w:t>，</w:t>
      </w:r>
      <w:r>
        <w:rPr>
          <w:rFonts w:ascii="仿宋_GB2312" w:eastAsia="仿宋_GB2312" w:hAnsi="宋体" w:hint="eastAsia"/>
          <w:kern w:val="0"/>
          <w:sz w:val="32"/>
        </w:rPr>
        <w:t>故</w:t>
      </w:r>
      <w:r w:rsidRPr="00E85FD0">
        <w:rPr>
          <w:rFonts w:ascii="仿宋_GB2312" w:eastAsia="仿宋_GB2312" w:hAnsi="宋体" w:hint="eastAsia"/>
          <w:kern w:val="0"/>
          <w:sz w:val="32"/>
        </w:rPr>
        <w:t>本院对此起案件不予认定。被告人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系自首，依法</w:t>
      </w:r>
      <w:r>
        <w:rPr>
          <w:rFonts w:ascii="仿宋_GB2312" w:eastAsia="仿宋_GB2312" w:hAnsi="宋体" w:hint="eastAsia"/>
          <w:kern w:val="0"/>
          <w:sz w:val="32"/>
        </w:rPr>
        <w:t>可以</w:t>
      </w:r>
      <w:r w:rsidRPr="00E85FD0">
        <w:rPr>
          <w:rFonts w:ascii="仿宋_GB2312" w:eastAsia="仿宋_GB2312" w:hAnsi="宋体" w:hint="eastAsia"/>
          <w:kern w:val="0"/>
          <w:sz w:val="32"/>
        </w:rPr>
        <w:t>从轻处罚，鉴于被告人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Pr="00E85FD0">
        <w:rPr>
          <w:rFonts w:ascii="仿宋_GB2312" w:eastAsia="仿宋_GB2312" w:hAnsi="宋体" w:hint="eastAsia"/>
          <w:kern w:val="0"/>
          <w:sz w:val="32"/>
        </w:rPr>
        <w:t>认</w:t>
      </w:r>
      <w:r>
        <w:rPr>
          <w:rFonts w:ascii="仿宋_GB2312" w:eastAsia="仿宋_GB2312" w:hAnsi="宋体" w:hint="eastAsia"/>
          <w:kern w:val="0"/>
          <w:sz w:val="32"/>
        </w:rPr>
        <w:t>罪</w:t>
      </w:r>
      <w:r w:rsidRPr="00E85FD0">
        <w:rPr>
          <w:rFonts w:ascii="仿宋_GB2312" w:eastAsia="仿宋_GB2312" w:hAnsi="宋体" w:hint="eastAsia"/>
          <w:kern w:val="0"/>
          <w:sz w:val="32"/>
        </w:rPr>
        <w:t>态度较好，与诸涉案被害人均已自行和解或已赔偿经济损失；</w:t>
      </w:r>
      <w:r w:rsidR="000038D2">
        <w:rPr>
          <w:rFonts w:ascii="仿宋_GB2312" w:eastAsia="仿宋_GB2312" w:hAnsi="宋体" w:hint="eastAsia"/>
          <w:kern w:val="0"/>
          <w:sz w:val="32"/>
        </w:rPr>
        <w:t>大部分被害人对案件引发负有一定过错，可酌定对被告人</w:t>
      </w:r>
      <w:r w:rsidR="00D2513D">
        <w:rPr>
          <w:rFonts w:ascii="仿宋_GB2312" w:eastAsia="仿宋_GB2312" w:hAnsi="宋体" w:hint="eastAsia"/>
          <w:kern w:val="0"/>
          <w:sz w:val="32"/>
        </w:rPr>
        <w:t>王某</w:t>
      </w:r>
      <w:r w:rsidR="000038D2">
        <w:rPr>
          <w:rFonts w:ascii="仿宋_GB2312" w:eastAsia="仿宋_GB2312" w:hAnsi="宋体" w:hint="eastAsia"/>
          <w:kern w:val="0"/>
          <w:sz w:val="32"/>
        </w:rPr>
        <w:t>从轻处罚。</w:t>
      </w:r>
    </w:p>
    <w:p w:rsidR="000038D2" w:rsidRPr="000038D2" w:rsidRDefault="000038D2" w:rsidP="002309A4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</w:p>
    <w:p w:rsidR="00D73D3D" w:rsidRPr="00844BEF" w:rsidRDefault="00D73D3D" w:rsidP="002309A4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sectPr w:rsidR="00D73D3D" w:rsidRPr="00844BEF" w:rsidSect="008B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E7" w:rsidRDefault="00070EE7" w:rsidP="00226102">
      <w:r>
        <w:separator/>
      </w:r>
    </w:p>
  </w:endnote>
  <w:endnote w:type="continuationSeparator" w:id="1">
    <w:p w:rsidR="00070EE7" w:rsidRDefault="00070EE7" w:rsidP="0022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E7" w:rsidRDefault="00070EE7" w:rsidP="00226102">
      <w:r>
        <w:separator/>
      </w:r>
    </w:p>
  </w:footnote>
  <w:footnote w:type="continuationSeparator" w:id="1">
    <w:p w:rsidR="00070EE7" w:rsidRDefault="00070EE7" w:rsidP="00226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59F"/>
    <w:multiLevelType w:val="hybridMultilevel"/>
    <w:tmpl w:val="70C84930"/>
    <w:lvl w:ilvl="0" w:tplc="DDEA177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B24EED"/>
    <w:multiLevelType w:val="hybridMultilevel"/>
    <w:tmpl w:val="2FAAE19A"/>
    <w:lvl w:ilvl="0" w:tplc="033EBB7C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9F77DF"/>
    <w:multiLevelType w:val="hybridMultilevel"/>
    <w:tmpl w:val="09265BEC"/>
    <w:lvl w:ilvl="0" w:tplc="5F7C78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F50B8C"/>
    <w:multiLevelType w:val="hybridMultilevel"/>
    <w:tmpl w:val="D22A22A2"/>
    <w:lvl w:ilvl="0" w:tplc="FDC06326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54"/>
    <w:rsid w:val="000038D2"/>
    <w:rsid w:val="00056116"/>
    <w:rsid w:val="000568F6"/>
    <w:rsid w:val="00070EE7"/>
    <w:rsid w:val="000A4A83"/>
    <w:rsid w:val="000A55C4"/>
    <w:rsid w:val="000B7BB4"/>
    <w:rsid w:val="000E40A9"/>
    <w:rsid w:val="001129CA"/>
    <w:rsid w:val="00127C69"/>
    <w:rsid w:val="00226102"/>
    <w:rsid w:val="002309A4"/>
    <w:rsid w:val="0026192E"/>
    <w:rsid w:val="002D0D3E"/>
    <w:rsid w:val="002F0590"/>
    <w:rsid w:val="00312E28"/>
    <w:rsid w:val="00317EB0"/>
    <w:rsid w:val="003310E2"/>
    <w:rsid w:val="00366CF7"/>
    <w:rsid w:val="003A6777"/>
    <w:rsid w:val="003C1C9E"/>
    <w:rsid w:val="003E4790"/>
    <w:rsid w:val="003E4BAE"/>
    <w:rsid w:val="004B379E"/>
    <w:rsid w:val="00516654"/>
    <w:rsid w:val="005B1C4E"/>
    <w:rsid w:val="00685B0F"/>
    <w:rsid w:val="00692420"/>
    <w:rsid w:val="006F1D1F"/>
    <w:rsid w:val="007842E8"/>
    <w:rsid w:val="007D1F0F"/>
    <w:rsid w:val="007E3514"/>
    <w:rsid w:val="007E50D3"/>
    <w:rsid w:val="008071FE"/>
    <w:rsid w:val="00813F5E"/>
    <w:rsid w:val="0082607F"/>
    <w:rsid w:val="00844BEF"/>
    <w:rsid w:val="008B38A4"/>
    <w:rsid w:val="008D2989"/>
    <w:rsid w:val="008E2B09"/>
    <w:rsid w:val="00931643"/>
    <w:rsid w:val="009A06CE"/>
    <w:rsid w:val="00A11F9A"/>
    <w:rsid w:val="00A35199"/>
    <w:rsid w:val="00A37956"/>
    <w:rsid w:val="00A44766"/>
    <w:rsid w:val="00AF7900"/>
    <w:rsid w:val="00B95C4F"/>
    <w:rsid w:val="00B95D1D"/>
    <w:rsid w:val="00BD1515"/>
    <w:rsid w:val="00BD1E05"/>
    <w:rsid w:val="00C1666E"/>
    <w:rsid w:val="00C1722F"/>
    <w:rsid w:val="00C235BA"/>
    <w:rsid w:val="00C7776F"/>
    <w:rsid w:val="00CB4CEE"/>
    <w:rsid w:val="00CC77EC"/>
    <w:rsid w:val="00D2513D"/>
    <w:rsid w:val="00D73D3D"/>
    <w:rsid w:val="00DB7CA5"/>
    <w:rsid w:val="00DC0EEC"/>
    <w:rsid w:val="00DF3901"/>
    <w:rsid w:val="00DF3D3C"/>
    <w:rsid w:val="00E36B26"/>
    <w:rsid w:val="00F70A3D"/>
    <w:rsid w:val="00F8239F"/>
    <w:rsid w:val="00FB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102"/>
    <w:rPr>
      <w:sz w:val="18"/>
      <w:szCs w:val="18"/>
    </w:rPr>
  </w:style>
  <w:style w:type="paragraph" w:styleId="a5">
    <w:name w:val="List Paragraph"/>
    <w:basedOn w:val="a"/>
    <w:uiPriority w:val="34"/>
    <w:qFormat/>
    <w:rsid w:val="0022610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73D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73D3D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102"/>
    <w:rPr>
      <w:sz w:val="18"/>
      <w:szCs w:val="18"/>
    </w:rPr>
  </w:style>
  <w:style w:type="paragraph" w:styleId="a5">
    <w:name w:val="List Paragraph"/>
    <w:basedOn w:val="a"/>
    <w:uiPriority w:val="34"/>
    <w:qFormat/>
    <w:rsid w:val="0022610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73D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73D3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7E6-FCD1-4EEB-89C2-FEC10C3A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郝艳军</dc:creator>
  <cp:lastModifiedBy>Administrator</cp:lastModifiedBy>
  <cp:revision>4</cp:revision>
  <dcterms:created xsi:type="dcterms:W3CDTF">2020-09-18T06:52:00Z</dcterms:created>
  <dcterms:modified xsi:type="dcterms:W3CDTF">2020-10-19T03:06:00Z</dcterms:modified>
</cp:coreProperties>
</file>